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DA" w:rsidRDefault="00FF1E43">
      <w:pPr>
        <w:pStyle w:val="Adresse"/>
      </w:pPr>
      <w:r>
        <w:rPr>
          <w:rFonts w:ascii="Arial Narrow" w:hAnsi="Arial Narrow"/>
          <w:noProof/>
          <w:sz w:val="20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20803</wp:posOffset>
            </wp:positionV>
            <wp:extent cx="1657985" cy="62992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ville-de-bourg-en-bresse-couleur-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39DA" w:rsidRDefault="005A39DA">
      <w:pPr>
        <w:pStyle w:val="Adresse"/>
        <w:rPr>
          <w:rFonts w:ascii="Arial Narrow" w:hAnsi="Arial Narrow"/>
          <w:sz w:val="20"/>
        </w:rPr>
      </w:pPr>
    </w:p>
    <w:p w:rsidR="005A39DA" w:rsidRDefault="005A39DA">
      <w:pPr>
        <w:pStyle w:val="Adresse"/>
        <w:rPr>
          <w:rFonts w:ascii="Arial Narrow" w:hAnsi="Arial Narrow"/>
          <w:sz w:val="20"/>
        </w:rPr>
      </w:pPr>
    </w:p>
    <w:p w:rsidR="005A39DA" w:rsidRDefault="005A39DA">
      <w:pPr>
        <w:pStyle w:val="Adresse"/>
        <w:rPr>
          <w:rFonts w:ascii="Arial Narrow" w:hAnsi="Arial Narrow"/>
          <w:sz w:val="20"/>
        </w:rPr>
      </w:pPr>
    </w:p>
    <w:p w:rsidR="005A39DA" w:rsidRDefault="005A39DA">
      <w:pPr>
        <w:pStyle w:val="Adresse"/>
        <w:rPr>
          <w:rFonts w:ascii="Arial Narrow" w:hAnsi="Arial Narrow"/>
          <w:sz w:val="20"/>
        </w:rPr>
      </w:pPr>
    </w:p>
    <w:p w:rsidR="005A39DA" w:rsidRDefault="00EB67D6">
      <w:pPr>
        <w:pStyle w:val="Adresse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Direc</w:t>
      </w:r>
      <w:r w:rsidR="00FF1E43">
        <w:rPr>
          <w:rFonts w:ascii="Arial Narrow" w:hAnsi="Arial Narrow"/>
          <w:sz w:val="16"/>
          <w:szCs w:val="16"/>
        </w:rPr>
        <w:t>tion Enfance et Jeunesse</w:t>
      </w:r>
      <w:r>
        <w:rPr>
          <w:rFonts w:ascii="Arial Narrow" w:hAnsi="Arial Narrow"/>
          <w:sz w:val="16"/>
          <w:szCs w:val="16"/>
        </w:rPr>
        <w:t xml:space="preserve">  </w:t>
      </w:r>
    </w:p>
    <w:p w:rsidR="005A39DA" w:rsidRDefault="00EB67D6">
      <w:pPr>
        <w:pStyle w:val="Adresse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Service Action Éducative</w:t>
      </w:r>
    </w:p>
    <w:p w:rsidR="005A39DA" w:rsidRDefault="00EB67D6">
      <w:pPr>
        <w:pStyle w:val="Adresse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Affaire suivie par Jérôme COMTE</w:t>
      </w:r>
    </w:p>
    <w:p w:rsidR="005A39DA" w:rsidRDefault="00EB67D6">
      <w:pPr>
        <w:pStyle w:val="Adresse"/>
      </w:pPr>
      <w:r>
        <w:rPr>
          <w:rFonts w:ascii="Wingdings" w:hAnsi="Wingdings"/>
          <w:b/>
          <w:sz w:val="16"/>
          <w:szCs w:val="16"/>
        </w:rPr>
        <w:t></w:t>
      </w:r>
      <w:r>
        <w:rPr>
          <w:rFonts w:ascii="Arial Narrow" w:hAnsi="Arial Narrow"/>
          <w:b/>
          <w:sz w:val="16"/>
          <w:szCs w:val="16"/>
        </w:rPr>
        <w:t xml:space="preserve"> 04.74.45.71.84 / 06 58 05 37 14</w:t>
      </w:r>
    </w:p>
    <w:p w:rsidR="005A39DA" w:rsidRDefault="00EB67D6">
      <w:pPr>
        <w:pStyle w:val="Adresse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comtej@bourgenbresse.fr</w:t>
      </w:r>
    </w:p>
    <w:p w:rsidR="005A39DA" w:rsidRDefault="005A39DA">
      <w:pPr>
        <w:pStyle w:val="Textbody"/>
        <w:jc w:val="center"/>
        <w:rPr>
          <w:rFonts w:ascii="Arial Narrow" w:hAnsi="Arial Narrow"/>
          <w:b/>
          <w:sz w:val="28"/>
        </w:rPr>
      </w:pPr>
    </w:p>
    <w:p w:rsidR="005A39DA" w:rsidRDefault="00EB67D6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jc w:val="center"/>
      </w:pPr>
      <w:r>
        <w:rPr>
          <w:rFonts w:ascii="Arial Narrow" w:hAnsi="Arial Narrow"/>
          <w:b/>
          <w:sz w:val="28"/>
        </w:rPr>
        <w:t>FINANCEMENT DES ACCUEILS DE LOISIRS ET DE VACANCES</w:t>
      </w:r>
    </w:p>
    <w:p w:rsidR="005A39DA" w:rsidRDefault="00EB67D6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REGLEM</w:t>
      </w:r>
      <w:r w:rsidR="00EA6C51">
        <w:rPr>
          <w:rFonts w:ascii="Arial Narrow" w:hAnsi="Arial Narrow"/>
          <w:b/>
          <w:sz w:val="28"/>
        </w:rPr>
        <w:t>ENTATION EN VIGUEUR. Saison 2025</w:t>
      </w:r>
      <w:r w:rsidR="002C77CD">
        <w:rPr>
          <w:rFonts w:ascii="Arial Narrow" w:hAnsi="Arial Narrow"/>
          <w:b/>
          <w:sz w:val="28"/>
        </w:rPr>
        <w:t xml:space="preserve"> / </w:t>
      </w:r>
      <w:r w:rsidR="00EA6C51">
        <w:rPr>
          <w:rFonts w:ascii="Arial Narrow" w:hAnsi="Arial Narrow"/>
          <w:b/>
          <w:sz w:val="28"/>
        </w:rPr>
        <w:t>2026</w:t>
      </w:r>
    </w:p>
    <w:p w:rsidR="005A39DA" w:rsidRDefault="005A39DA">
      <w:pPr>
        <w:pStyle w:val="Textbody"/>
        <w:jc w:val="both"/>
        <w:rPr>
          <w:rFonts w:ascii="Arial Narrow" w:hAnsi="Arial Narrow"/>
          <w:b/>
        </w:rPr>
      </w:pPr>
    </w:p>
    <w:p w:rsidR="005A39DA" w:rsidRDefault="00EB67D6">
      <w:pPr>
        <w:pStyle w:val="Standard"/>
        <w:numPr>
          <w:ilvl w:val="0"/>
          <w:numId w:val="3"/>
        </w:numPr>
        <w:jc w:val="both"/>
        <w:rPr>
          <w:rFonts w:ascii="Arial Narrow" w:hAnsi="Arial Narrow"/>
          <w:b/>
          <w:sz w:val="24"/>
          <w:u w:val="single"/>
        </w:rPr>
      </w:pPr>
      <w:r>
        <w:rPr>
          <w:rFonts w:ascii="Arial Narrow" w:hAnsi="Arial Narrow"/>
          <w:b/>
          <w:sz w:val="24"/>
          <w:u w:val="single"/>
        </w:rPr>
        <w:t>CENTRES DE LOISIRS FONCTIONNANT DANS DES LOCAUX MUNICIPAUX </w:t>
      </w:r>
    </w:p>
    <w:p w:rsidR="005A39DA" w:rsidRDefault="00EB67D6">
      <w:pPr>
        <w:pStyle w:val="Standard"/>
        <w:jc w:val="both"/>
      </w:pPr>
      <w:r>
        <w:rPr>
          <w:rFonts w:ascii="Arial Narrow" w:hAnsi="Arial Narrow"/>
          <w:b/>
          <w:sz w:val="24"/>
          <w:u w:val="single"/>
        </w:rPr>
        <w:t>(Vennes, Louis Parant, Le</w:t>
      </w:r>
      <w:r w:rsidR="002C77CD">
        <w:rPr>
          <w:rFonts w:ascii="Arial Narrow" w:hAnsi="Arial Narrow"/>
          <w:b/>
          <w:sz w:val="24"/>
          <w:u w:val="single"/>
        </w:rPr>
        <w:t xml:space="preserve"> Devorah, Accueil Ados « Réseau 11/16ans »</w:t>
      </w:r>
      <w:r>
        <w:rPr>
          <w:rFonts w:ascii="Arial Narrow" w:hAnsi="Arial Narrow"/>
          <w:b/>
          <w:sz w:val="24"/>
        </w:rPr>
        <w:t xml:space="preserve"> ) :</w:t>
      </w:r>
    </w:p>
    <w:p w:rsidR="005A39DA" w:rsidRDefault="005A39DA">
      <w:pPr>
        <w:pStyle w:val="Standard"/>
        <w:jc w:val="both"/>
        <w:rPr>
          <w:rFonts w:ascii="Arial Narrow" w:hAnsi="Arial Narrow"/>
          <w:b/>
          <w:sz w:val="24"/>
        </w:rPr>
      </w:pPr>
    </w:p>
    <w:p w:rsidR="005A39DA" w:rsidRDefault="00EB67D6">
      <w:pPr>
        <w:pStyle w:val="Standard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Mise en concurrence par le biais de marchés publics de prestations et attribution selon des périodicités définies par la ville et des critères bien précis d’organisation pédagogique.</w:t>
      </w:r>
    </w:p>
    <w:p w:rsidR="005A39DA" w:rsidRDefault="005A39DA">
      <w:pPr>
        <w:pStyle w:val="Corpsdetexte2"/>
        <w:jc w:val="both"/>
        <w:rPr>
          <w:rFonts w:ascii="Arial Narrow" w:hAnsi="Arial Narrow"/>
          <w:b w:val="0"/>
        </w:rPr>
      </w:pPr>
    </w:p>
    <w:p w:rsidR="005A39DA" w:rsidRDefault="00EB67D6">
      <w:pPr>
        <w:pStyle w:val="Corpsdetexte2"/>
        <w:jc w:val="both"/>
      </w:pPr>
      <w:r>
        <w:rPr>
          <w:rFonts w:ascii="Arial Narrow" w:hAnsi="Arial Narrow"/>
        </w:rPr>
        <w:t xml:space="preserve">2) </w:t>
      </w:r>
      <w:r>
        <w:rPr>
          <w:rFonts w:ascii="Arial Narrow" w:hAnsi="Arial Narrow"/>
          <w:u w:val="single"/>
        </w:rPr>
        <w:t>CENTRES DE LOISIRS FONCTIONNANT DANS DES LOCAUX NON MUNICIPAUX MAIS REMPLISSANT UNE MISSION DE SERVICE PUBLIC</w:t>
      </w:r>
    </w:p>
    <w:p w:rsidR="005A39DA" w:rsidRDefault="00EB67D6">
      <w:pPr>
        <w:pStyle w:val="Corpsdetexte2"/>
        <w:jc w:val="both"/>
        <w:rPr>
          <w:rFonts w:ascii="Arial Narrow" w:hAnsi="Arial Narrow"/>
        </w:rPr>
      </w:pPr>
      <w:r>
        <w:rPr>
          <w:rFonts w:ascii="Arial Narrow" w:hAnsi="Arial Narrow"/>
        </w:rPr>
        <w:t>(Centre Terre en couleurs / CLOE)</w:t>
      </w:r>
    </w:p>
    <w:p w:rsidR="005A39DA" w:rsidRDefault="005A39DA">
      <w:pPr>
        <w:pStyle w:val="Corpsdetexte2"/>
        <w:jc w:val="both"/>
        <w:rPr>
          <w:rFonts w:ascii="Arial Narrow" w:hAnsi="Arial Narrow"/>
        </w:rPr>
      </w:pPr>
    </w:p>
    <w:p w:rsidR="005A39DA" w:rsidRDefault="00EB67D6">
      <w:pPr>
        <w:pStyle w:val="Standard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Financement globalisé par convention spécifique ;</w:t>
      </w:r>
    </w:p>
    <w:p w:rsidR="005A39DA" w:rsidRDefault="005A39DA">
      <w:pPr>
        <w:pStyle w:val="Standard"/>
        <w:jc w:val="both"/>
        <w:rPr>
          <w:rFonts w:ascii="Arial Narrow" w:hAnsi="Arial Narrow"/>
          <w:sz w:val="24"/>
        </w:rPr>
      </w:pPr>
    </w:p>
    <w:p w:rsidR="005A39DA" w:rsidRDefault="00EB67D6">
      <w:pPr>
        <w:pStyle w:val="Titre1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3) AUTRES CENTRES DE LOISIRS ET CENTRES DE VACANCES</w:t>
      </w:r>
    </w:p>
    <w:p w:rsidR="005A39DA" w:rsidRDefault="005A39DA">
      <w:pPr>
        <w:pStyle w:val="Titre1"/>
        <w:jc w:val="both"/>
        <w:rPr>
          <w:rFonts w:ascii="Arial Narrow" w:hAnsi="Arial Narrow"/>
          <w:sz w:val="20"/>
        </w:rPr>
      </w:pPr>
    </w:p>
    <w:p w:rsidR="005A39DA" w:rsidRDefault="00EB67D6">
      <w:pPr>
        <w:pStyle w:val="Titre1"/>
        <w:jc w:val="both"/>
      </w:pPr>
      <w:r>
        <w:rPr>
          <w:rFonts w:ascii="Arial Narrow" w:hAnsi="Arial Narrow"/>
          <w:sz w:val="20"/>
          <w:u w:val="single"/>
        </w:rPr>
        <w:t>A - AIDE DE LA VILLE AUX FAMILLES</w:t>
      </w:r>
      <w:r>
        <w:rPr>
          <w:rFonts w:ascii="Arial Narrow" w:hAnsi="Arial Narrow"/>
          <w:sz w:val="20"/>
        </w:rPr>
        <w:t> :</w:t>
      </w:r>
    </w:p>
    <w:p w:rsidR="00683733" w:rsidRDefault="00683733" w:rsidP="00683733">
      <w:pPr>
        <w:pStyle w:val="Standard"/>
        <w:jc w:val="both"/>
        <w:rPr>
          <w:rFonts w:ascii="Arial Narrow" w:hAnsi="Arial Narrow"/>
          <w:b/>
          <w:sz w:val="24"/>
        </w:rPr>
      </w:pPr>
    </w:p>
    <w:p w:rsidR="00683733" w:rsidRDefault="00683733" w:rsidP="00683733">
      <w:pPr>
        <w:pStyle w:val="Standard"/>
        <w:jc w:val="both"/>
      </w:pPr>
      <w:r>
        <w:rPr>
          <w:rFonts w:ascii="Arial Narrow" w:hAnsi="Arial Narrow"/>
          <w:b/>
          <w:sz w:val="24"/>
        </w:rPr>
        <w:t>Attribution de l’aide de la ville aux familles Burgiennes uniquement.</w:t>
      </w:r>
    </w:p>
    <w:p w:rsidR="005A39DA" w:rsidRDefault="005A39DA">
      <w:pPr>
        <w:pStyle w:val="Standard"/>
        <w:jc w:val="both"/>
        <w:rPr>
          <w:rFonts w:ascii="Arial Narrow" w:hAnsi="Arial Narrow"/>
        </w:rPr>
      </w:pPr>
    </w:p>
    <w:p w:rsidR="005A39DA" w:rsidRDefault="00EB67D6" w:rsidP="00683733">
      <w:pPr>
        <w:pStyle w:val="PrformatHTML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 donneront lieu à un financement de la ville que les activités organisées par des associ</w:t>
      </w:r>
      <w:r w:rsidR="00FF1E43">
        <w:rPr>
          <w:rFonts w:ascii="Arial Narrow" w:hAnsi="Arial Narrow"/>
          <w:sz w:val="24"/>
          <w:szCs w:val="24"/>
        </w:rPr>
        <w:t>ations gérant des ac</w:t>
      </w:r>
      <w:r>
        <w:rPr>
          <w:rFonts w:ascii="Arial Narrow" w:hAnsi="Arial Narrow"/>
          <w:sz w:val="24"/>
          <w:szCs w:val="24"/>
        </w:rPr>
        <w:t xml:space="preserve">cueils collectifs de mineurs (centre de loisirs et séjours de vacances) agrées par la DSDEN de l'Ain - Service Départemental à la Jeunesse, à l’Engagement et aux Sports (SDJES) et pour des journées / heures déclarées à cette dernière. </w:t>
      </w:r>
    </w:p>
    <w:p w:rsidR="005A39DA" w:rsidRDefault="00EA6C51" w:rsidP="00683733">
      <w:pPr>
        <w:pStyle w:val="PrformatHTML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Les journées / heures 2025</w:t>
      </w:r>
      <w:r w:rsidR="00683733">
        <w:rPr>
          <w:rFonts w:ascii="Arial Narrow" w:hAnsi="Arial Narrow"/>
          <w:sz w:val="24"/>
          <w:szCs w:val="24"/>
        </w:rPr>
        <w:t>/2025</w:t>
      </w:r>
      <w:r>
        <w:rPr>
          <w:rFonts w:ascii="Arial Narrow" w:hAnsi="Arial Narrow"/>
          <w:sz w:val="24"/>
          <w:szCs w:val="24"/>
        </w:rPr>
        <w:t>6</w:t>
      </w:r>
      <w:r w:rsidR="00EB67D6">
        <w:rPr>
          <w:rFonts w:ascii="Arial Narrow" w:hAnsi="Arial Narrow"/>
          <w:sz w:val="24"/>
          <w:szCs w:val="24"/>
        </w:rPr>
        <w:t>ne répondant pas à ces conditions n’ouvriront pas droit à financement.</w:t>
      </w:r>
    </w:p>
    <w:p w:rsidR="005A39DA" w:rsidRDefault="005A39DA">
      <w:pPr>
        <w:pStyle w:val="Standard"/>
        <w:jc w:val="both"/>
        <w:rPr>
          <w:rFonts w:ascii="Arial Narrow" w:hAnsi="Arial Narrow"/>
          <w:sz w:val="24"/>
        </w:rPr>
      </w:pPr>
    </w:p>
    <w:p w:rsidR="00683733" w:rsidRDefault="00EB67D6">
      <w:pPr>
        <w:pStyle w:val="Standard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>L</w:t>
      </w:r>
      <w:r w:rsidR="00683733">
        <w:rPr>
          <w:rFonts w:ascii="Arial Narrow" w:hAnsi="Arial Narrow"/>
          <w:sz w:val="24"/>
          <w:u w:val="single"/>
        </w:rPr>
        <w:t>es associations ont</w:t>
      </w:r>
      <w:r>
        <w:rPr>
          <w:rFonts w:ascii="Arial Narrow" w:hAnsi="Arial Narrow"/>
          <w:sz w:val="24"/>
          <w:u w:val="single"/>
        </w:rPr>
        <w:t xml:space="preserve"> </w:t>
      </w:r>
      <w:r w:rsidRPr="002C77CD">
        <w:rPr>
          <w:rFonts w:ascii="Arial Narrow" w:hAnsi="Arial Narrow"/>
          <w:b/>
          <w:sz w:val="24"/>
          <w:u w:val="single"/>
        </w:rPr>
        <w:t>l’obligation d’en faire apparaître le montant journalier sur leurs documents publicitaires et leurs factures.</w:t>
      </w:r>
      <w:r>
        <w:rPr>
          <w:rFonts w:ascii="Arial Narrow" w:hAnsi="Arial Narrow"/>
          <w:sz w:val="24"/>
        </w:rPr>
        <w:t xml:space="preserve"> </w:t>
      </w:r>
    </w:p>
    <w:p w:rsidR="00683733" w:rsidRDefault="00683733">
      <w:pPr>
        <w:pStyle w:val="Standard"/>
        <w:jc w:val="both"/>
        <w:rPr>
          <w:rFonts w:ascii="Arial Narrow" w:hAnsi="Arial Narrow"/>
          <w:sz w:val="24"/>
        </w:rPr>
      </w:pPr>
    </w:p>
    <w:p w:rsidR="005A39DA" w:rsidRDefault="00EB67D6">
      <w:pPr>
        <w:pStyle w:val="Standard"/>
        <w:jc w:val="both"/>
      </w:pPr>
      <w:r>
        <w:rPr>
          <w:rFonts w:ascii="Arial Narrow" w:hAnsi="Arial Narrow"/>
          <w:sz w:val="24"/>
        </w:rPr>
        <w:t>Cette somme devra venir en déduction de la participation financière demandée aux familles et ne devra, en aucun cas, servir aux frais de gestion et d’organisation des activités.</w:t>
      </w:r>
    </w:p>
    <w:p w:rsidR="005A39DA" w:rsidRDefault="005A39DA">
      <w:pPr>
        <w:pStyle w:val="Standard"/>
        <w:jc w:val="both"/>
        <w:rPr>
          <w:rFonts w:ascii="Arial Narrow" w:hAnsi="Arial Narrow"/>
        </w:rPr>
      </w:pPr>
    </w:p>
    <w:p w:rsidR="005A39DA" w:rsidRDefault="00EB67D6">
      <w:pPr>
        <w:pStyle w:val="Titre1"/>
        <w:jc w:val="both"/>
      </w:pPr>
      <w:r>
        <w:rPr>
          <w:rFonts w:ascii="Arial Narrow" w:hAnsi="Arial Narrow"/>
          <w:u w:val="single"/>
        </w:rPr>
        <w:t>B</w:t>
      </w:r>
      <w:r>
        <w:rPr>
          <w:rFonts w:ascii="Arial Narrow" w:hAnsi="Arial Narrow"/>
          <w:sz w:val="20"/>
          <w:u w:val="single"/>
        </w:rPr>
        <w:t xml:space="preserve"> - AIDE DE LA VILLE AU FONCTIONNEMENT</w:t>
      </w:r>
      <w:r>
        <w:rPr>
          <w:rFonts w:ascii="Arial Narrow" w:hAnsi="Arial Narrow"/>
          <w:sz w:val="20"/>
        </w:rPr>
        <w:t> :</w:t>
      </w:r>
    </w:p>
    <w:p w:rsidR="005A39DA" w:rsidRDefault="005A39DA">
      <w:pPr>
        <w:pStyle w:val="Standard"/>
        <w:jc w:val="both"/>
        <w:rPr>
          <w:rFonts w:ascii="Arial Narrow" w:hAnsi="Arial Narrow"/>
          <w:b/>
          <w:sz w:val="24"/>
        </w:rPr>
      </w:pPr>
    </w:p>
    <w:p w:rsidR="005A39DA" w:rsidRDefault="00EB67D6">
      <w:pPr>
        <w:pStyle w:val="Titre1"/>
        <w:jc w:val="both"/>
        <w:rPr>
          <w:rFonts w:ascii="Arial Narrow" w:hAnsi="Arial Narrow"/>
          <w:sz w:val="20"/>
          <w:u w:val="single"/>
        </w:rPr>
      </w:pPr>
      <w:r>
        <w:rPr>
          <w:rFonts w:ascii="Arial Narrow" w:hAnsi="Arial Narrow"/>
          <w:sz w:val="20"/>
          <w:u w:val="single"/>
        </w:rPr>
        <w:t>ASSOCIATIONS DONT LE SIEGE EST SITUE A BOURG-EN-BRESSE :</w:t>
      </w:r>
    </w:p>
    <w:p w:rsidR="005A39DA" w:rsidRDefault="005A39DA">
      <w:pPr>
        <w:pStyle w:val="Standard"/>
        <w:rPr>
          <w:rFonts w:ascii="Arial Narrow" w:hAnsi="Arial Narrow"/>
        </w:rPr>
      </w:pPr>
    </w:p>
    <w:p w:rsidR="005A39DA" w:rsidRDefault="00EB67D6">
      <w:pPr>
        <w:pStyle w:val="Corpsdetexte2"/>
        <w:jc w:val="both"/>
      </w:pPr>
      <w:r>
        <w:rPr>
          <w:rFonts w:ascii="Arial Narrow" w:hAnsi="Arial Narrow"/>
          <w:b w:val="0"/>
        </w:rPr>
        <w:t>Attribution d’une aide au fon</w:t>
      </w:r>
      <w:r w:rsidR="00EA6C51">
        <w:rPr>
          <w:rFonts w:ascii="Arial Narrow" w:hAnsi="Arial Narrow"/>
          <w:b w:val="0"/>
        </w:rPr>
        <w:t>ctionnement. Pour la saison 2025/2026</w:t>
      </w:r>
      <w:r>
        <w:rPr>
          <w:rFonts w:ascii="Arial Narrow" w:hAnsi="Arial Narrow"/>
          <w:b w:val="0"/>
        </w:rPr>
        <w:t xml:space="preserve">, le niveau de cette aide sera défini lors d'un prochain conseil municipal. </w:t>
      </w:r>
      <w:r w:rsidR="00EA6C51">
        <w:rPr>
          <w:rFonts w:ascii="Arial Narrow" w:hAnsi="Arial Narrow"/>
          <w:b w:val="0"/>
          <w:sz w:val="20"/>
        </w:rPr>
        <w:t xml:space="preserve"> (pour information, en 2024/2025</w:t>
      </w:r>
      <w:r>
        <w:rPr>
          <w:rFonts w:ascii="Arial Narrow" w:hAnsi="Arial Narrow"/>
          <w:b w:val="0"/>
          <w:sz w:val="20"/>
        </w:rPr>
        <w:t>, aide égale à 65 % du montant alloué au titre de l’aide aux familles)</w:t>
      </w:r>
    </w:p>
    <w:p w:rsidR="005A39DA" w:rsidRDefault="005A39DA">
      <w:pPr>
        <w:pStyle w:val="Corpsdetexte2"/>
        <w:jc w:val="both"/>
        <w:rPr>
          <w:rFonts w:ascii="Arial Narrow" w:hAnsi="Arial Narrow"/>
          <w:sz w:val="20"/>
        </w:rPr>
      </w:pPr>
    </w:p>
    <w:p w:rsidR="005A39DA" w:rsidRDefault="00EB67D6">
      <w:pPr>
        <w:pStyle w:val="Corpsdetexte2"/>
        <w:jc w:val="both"/>
      </w:pPr>
      <w:r>
        <w:rPr>
          <w:rFonts w:ascii="Arial Narrow" w:hAnsi="Arial Narrow"/>
          <w:sz w:val="20"/>
          <w:u w:val="single"/>
        </w:rPr>
        <w:t>ASSOCIATIONS DONT LE SIEGE N’EST PAS SITUE A BOURG-EN-BRESSE</w:t>
      </w:r>
      <w:r>
        <w:rPr>
          <w:rFonts w:ascii="Arial Narrow" w:hAnsi="Arial Narrow"/>
          <w:sz w:val="20"/>
        </w:rPr>
        <w:t> :</w:t>
      </w:r>
    </w:p>
    <w:p w:rsidR="005A39DA" w:rsidRDefault="005A39DA">
      <w:pPr>
        <w:pStyle w:val="Corpsdetexte2"/>
        <w:jc w:val="both"/>
        <w:rPr>
          <w:rFonts w:ascii="Arial Narrow" w:hAnsi="Arial Narrow"/>
          <w:sz w:val="20"/>
        </w:rPr>
      </w:pPr>
    </w:p>
    <w:p w:rsidR="005A39DA" w:rsidRDefault="00EB67D6">
      <w:pPr>
        <w:pStyle w:val="Corpsdetexte2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Pas d’attribution de l’aide au fonctionnement. Versement de la seule aide de la ville aux familles, uniquement pour les enfants domiciliés à Bourg-en-Bresse.</w:t>
      </w:r>
    </w:p>
    <w:p w:rsidR="005A39DA" w:rsidRDefault="005A39DA">
      <w:pPr>
        <w:pStyle w:val="Corpsdetexte2"/>
        <w:jc w:val="both"/>
        <w:rPr>
          <w:rFonts w:ascii="Arial Narrow" w:hAnsi="Arial Narrow"/>
          <w:b w:val="0"/>
        </w:rPr>
      </w:pPr>
    </w:p>
    <w:p w:rsidR="005A39DA" w:rsidRDefault="00EB67D6">
      <w:pPr>
        <w:pStyle w:val="Standard"/>
        <w:tabs>
          <w:tab w:val="left" w:pos="5387"/>
        </w:tabs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Le Maire-Adjoint Délégué à l’Action Éducative et à la Petite enfance</w:t>
      </w:r>
      <w:bookmarkStart w:id="0" w:name="_GoBack"/>
      <w:bookmarkEnd w:id="0"/>
    </w:p>
    <w:p w:rsidR="005A39DA" w:rsidRDefault="005A39DA">
      <w:pPr>
        <w:pStyle w:val="Standard"/>
        <w:tabs>
          <w:tab w:val="left" w:pos="5387"/>
        </w:tabs>
        <w:rPr>
          <w:rFonts w:ascii="Arial Narrow" w:hAnsi="Arial Narrow"/>
          <w:b/>
          <w:sz w:val="24"/>
        </w:rPr>
      </w:pPr>
    </w:p>
    <w:p w:rsidR="005A39DA" w:rsidRDefault="002C77CD">
      <w:pPr>
        <w:pStyle w:val="Standard"/>
        <w:tabs>
          <w:tab w:val="left" w:pos="5387"/>
        </w:tabs>
      </w:pPr>
      <w:r>
        <w:rPr>
          <w:rFonts w:ascii="Arial Narrow" w:hAnsi="Arial Narrow"/>
          <w:b/>
          <w:sz w:val="24"/>
        </w:rPr>
        <w:t>Monsieur Benjamin ZIZIEMSKY</w:t>
      </w:r>
    </w:p>
    <w:sectPr w:rsidR="005A39DA" w:rsidSect="00FF1E43">
      <w:pgSz w:w="11906" w:h="16838"/>
      <w:pgMar w:top="568" w:right="991" w:bottom="546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5FD" w:rsidRDefault="00EB67D6">
      <w:r>
        <w:separator/>
      </w:r>
    </w:p>
  </w:endnote>
  <w:endnote w:type="continuationSeparator" w:id="0">
    <w:p w:rsidR="00ED25FD" w:rsidRDefault="00EB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Mangal">
    <w:altName w:val="Courier New"/>
    <w:panose1 w:val="00000400000000000000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5FD" w:rsidRDefault="00EB67D6">
      <w:r>
        <w:rPr>
          <w:color w:val="000000"/>
        </w:rPr>
        <w:separator/>
      </w:r>
    </w:p>
  </w:footnote>
  <w:footnote w:type="continuationSeparator" w:id="0">
    <w:p w:rsidR="00ED25FD" w:rsidRDefault="00EB6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883"/>
    <w:multiLevelType w:val="multilevel"/>
    <w:tmpl w:val="BD6200B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6376EE8"/>
    <w:multiLevelType w:val="multilevel"/>
    <w:tmpl w:val="24901564"/>
    <w:styleLink w:val="WW8Num2"/>
    <w:lvl w:ilvl="0">
      <w:start w:val="1"/>
      <w:numFmt w:val="decimal"/>
      <w:lvlText w:val="%1)"/>
      <w:lvlJc w:val="left"/>
      <w:pPr>
        <w:ind w:left="525" w:hanging="5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DA"/>
    <w:rsid w:val="002C77CD"/>
    <w:rsid w:val="005A39DA"/>
    <w:rsid w:val="00683733"/>
    <w:rsid w:val="00EA6C51"/>
    <w:rsid w:val="00EB67D6"/>
    <w:rsid w:val="00ED25FD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FEC9"/>
  <w15:docId w15:val="{661E8FE0-00F5-4A7D-B560-F22E3648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Unicode MS" w:hAnsi="Arial Narrow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Standard"/>
    <w:pPr>
      <w:keepNext/>
      <w:outlineLvl w:val="0"/>
    </w:pPr>
    <w:rPr>
      <w:b/>
      <w:sz w:val="24"/>
    </w:rPr>
  </w:style>
  <w:style w:type="paragraph" w:styleId="Titre2">
    <w:name w:val="heading 2"/>
    <w:basedOn w:val="Standard"/>
    <w:next w:val="Standard"/>
    <w:pPr>
      <w:keepNext/>
      <w:outlineLvl w:val="1"/>
    </w:pPr>
    <w:rPr>
      <w:sz w:val="24"/>
    </w:rPr>
  </w:style>
  <w:style w:type="paragraph" w:styleId="Titre6">
    <w:name w:val="heading 6"/>
    <w:basedOn w:val="Standard"/>
    <w:next w:val="Standard"/>
    <w:pPr>
      <w:keepNext/>
      <w:outlineLvl w:val="5"/>
    </w:pPr>
    <w:rPr>
      <w:rFonts w:ascii="Arial Narrow" w:hAnsi="Arial Narrow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4"/>
    </w:rPr>
  </w:style>
  <w:style w:type="paragraph" w:styleId="Liste">
    <w:name w:val="List"/>
    <w:basedOn w:val="Textbody"/>
    <w:rPr>
      <w:rFonts w:ascii="Arial Narrow" w:hAnsi="Arial Narrow"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ascii="Arial Narrow" w:hAnsi="Arial Narrow"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 Narrow" w:hAnsi="Arial Narrow" w:cs="Mangal"/>
    </w:rPr>
  </w:style>
  <w:style w:type="paragraph" w:styleId="Corpsdetexte2">
    <w:name w:val="Body Text 2"/>
    <w:basedOn w:val="Standard"/>
    <w:rPr>
      <w:b/>
      <w:sz w:val="24"/>
    </w:rPr>
  </w:style>
  <w:style w:type="paragraph" w:styleId="Corpsdetexte3">
    <w:name w:val="Body Text 3"/>
    <w:basedOn w:val="Standard"/>
    <w:pPr>
      <w:jc w:val="both"/>
    </w:pPr>
    <w:rPr>
      <w:b/>
      <w:sz w:val="24"/>
    </w:rPr>
  </w:style>
  <w:style w:type="paragraph" w:customStyle="1" w:styleId="Adresse">
    <w:name w:val="Adresse"/>
    <w:basedOn w:val="Standard"/>
    <w:pPr>
      <w:tabs>
        <w:tab w:val="left" w:pos="5103"/>
      </w:tabs>
    </w:pPr>
    <w:rPr>
      <w:sz w:val="24"/>
      <w:lang w:eastAsia="fr-FR"/>
    </w:rPr>
  </w:style>
  <w:style w:type="character" w:customStyle="1" w:styleId="Absatz-Standardschriftart">
    <w:name w:val="Absatz-Standardschriftart"/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paragraph" w:styleId="PrformatHTML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Calibri" w:hAnsi="Courier New" w:cs="Courier New"/>
      <w:kern w:val="0"/>
      <w:sz w:val="20"/>
      <w:szCs w:val="20"/>
      <w:lang w:eastAsia="fr-FR" w:bidi="ar-SA"/>
    </w:rPr>
  </w:style>
  <w:style w:type="character" w:customStyle="1" w:styleId="PrformatHTMLCar">
    <w:name w:val="Préformaté HTML Car"/>
    <w:basedOn w:val="Policepardfaut"/>
    <w:rPr>
      <w:rFonts w:ascii="Courier New" w:eastAsia="Calibri" w:hAnsi="Courier New" w:cs="Courier New"/>
      <w:kern w:val="0"/>
      <w:sz w:val="20"/>
      <w:szCs w:val="20"/>
      <w:lang w:eastAsia="fr-FR" w:bidi="ar-SA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REGLEMENTATION APPLICABLE AU FINANCEMENT DES CENTRES DE LOISIRS ET DE VACANCES A COMPTER LE L’EXERCICE 2004</vt:lpstr>
    </vt:vector>
  </TitlesOfParts>
  <Company>CA3B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REGLEMENTATION APPLICABLE AU FINANCEMENT DES CENTRES DE LOISIRS ET DE VACANCES A COMPTER LE L’EXERCICE 2004</dc:title>
  <dc:creator>VILLE DE BOURG EN BRESSE</dc:creator>
  <cp:lastModifiedBy>COMTE Jérome</cp:lastModifiedBy>
  <cp:revision>2</cp:revision>
  <cp:lastPrinted>2009-07-06T11:50:00Z</cp:lastPrinted>
  <dcterms:created xsi:type="dcterms:W3CDTF">2025-09-04T12:46:00Z</dcterms:created>
  <dcterms:modified xsi:type="dcterms:W3CDTF">2025-09-04T12:46:00Z</dcterms:modified>
</cp:coreProperties>
</file>